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BE6E14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F54134">
              <w:rPr>
                <w:color w:val="000080"/>
                <w:sz w:val="24"/>
                <w:szCs w:val="24"/>
              </w:rPr>
              <w:t>28</w:t>
            </w:r>
            <w:bookmarkStart w:id="1" w:name="_GoBack"/>
            <w:bookmarkEnd w:id="1"/>
            <w:r w:rsidR="00F54134">
              <w:rPr>
                <w:color w:val="000080"/>
                <w:sz w:val="24"/>
                <w:szCs w:val="24"/>
              </w:rPr>
              <w:t>.04.2021 № 47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E6E14" w:rsidRDefault="00BE6E14" w:rsidP="00BE6E1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BE6E14" w:rsidRDefault="00BE6E14" w:rsidP="00BE6E1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BE6E14" w:rsidRDefault="00BE6E14" w:rsidP="00BE6E1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BE6E14" w:rsidRDefault="00BE6E14" w:rsidP="00BE6E1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мероприятий (карантина) по бешенству </w:t>
      </w:r>
    </w:p>
    <w:p w:rsidR="00BE6E14" w:rsidRDefault="00BE6E14" w:rsidP="00BE6E14">
      <w:pPr>
        <w:rPr>
          <w:sz w:val="28"/>
          <w:szCs w:val="28"/>
        </w:rPr>
      </w:pPr>
    </w:p>
    <w:p w:rsidR="00BE6E14" w:rsidRDefault="00BE6E14" w:rsidP="00BE6E1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BE6E14" w:rsidRDefault="00BE6E14" w:rsidP="00BE6E14">
      <w:pPr>
        <w:tabs>
          <w:tab w:val="left" w:pos="90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705, на основании представления исполняющего обязанности начальника Главного управления ветеринарии Смоленской области от 21.04.2021 </w:t>
      </w:r>
      <w:r>
        <w:rPr>
          <w:color w:val="000000"/>
          <w:sz w:val="28"/>
          <w:szCs w:val="28"/>
        </w:rPr>
        <w:t>№ 02-14/90987</w:t>
      </w:r>
      <w:r>
        <w:rPr>
          <w:color w:val="FF0000"/>
          <w:sz w:val="28"/>
          <w:szCs w:val="28"/>
        </w:rPr>
        <w:t xml:space="preserve"> </w:t>
      </w:r>
    </w:p>
    <w:p w:rsidR="00BE6E14" w:rsidRDefault="00BE6E14" w:rsidP="00BE6E14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BE6E14" w:rsidRDefault="00BE6E14" w:rsidP="00BE6E14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6E14" w:rsidRDefault="00BE6E14" w:rsidP="00BE6E14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BE6E14" w:rsidRDefault="00BE6E14" w:rsidP="00BE6E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бешенству, установленные Указом Губернатора Смоленской области от 11.02.2021 № 12 «Об установлении ограничительных мероприятий (карантина) по бешенству животных», Указом Губернатора Смоленской области от 11.02.2021 № 14 «Об установлении ограничительных мероприятий (карантина) по бешенству животных», Указом Губернатора Смоленской области от 11.02.2021 № 15 «Об установлении ограничительных мероприятий (карантина) по бешенству животных». 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11.02.2021 № 12 «Об установлении ограничительных мероприятий (карантина) по бешенству животных»;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11.02.2021 № 14 «Об установлении ограничительных мероприятий (карантина) по бешенству животных»;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11.02.2021 № 15 «Об установлении ограничительных мероприятий (карантина) по бешенству животных».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Указ вступает в силу со дня его официального опубликования.</w:t>
      </w: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E14" w:rsidRDefault="00BE6E14" w:rsidP="00BE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E14" w:rsidRDefault="00BE6E14" w:rsidP="00BE6E1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BE6E14" w:rsidRDefault="00BE6E14" w:rsidP="00BE6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>
        <w:rPr>
          <w:b/>
          <w:sz w:val="28"/>
          <w:szCs w:val="28"/>
        </w:rPr>
        <w:t>К.В. Никонов</w:t>
      </w:r>
    </w:p>
    <w:p w:rsidR="00D33ECE" w:rsidRPr="00BE6E14" w:rsidRDefault="00D33ECE" w:rsidP="006E181B">
      <w:pPr>
        <w:rPr>
          <w:sz w:val="28"/>
          <w:szCs w:val="28"/>
        </w:rPr>
      </w:pPr>
    </w:p>
    <w:sectPr w:rsidR="00D33ECE" w:rsidRPr="00BE6E14" w:rsidSect="00BE6E14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5E" w:rsidRDefault="00E11F5E">
      <w:r>
        <w:separator/>
      </w:r>
    </w:p>
  </w:endnote>
  <w:endnote w:type="continuationSeparator" w:id="0">
    <w:p w:rsidR="00E11F5E" w:rsidRDefault="00E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5E" w:rsidRDefault="00E11F5E">
      <w:r>
        <w:separator/>
      </w:r>
    </w:p>
  </w:footnote>
  <w:footnote w:type="continuationSeparator" w:id="0">
    <w:p w:rsidR="00E11F5E" w:rsidRDefault="00E1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13791"/>
      <w:docPartObj>
        <w:docPartGallery w:val="Page Numbers (Top of Page)"/>
        <w:docPartUnique/>
      </w:docPartObj>
    </w:sdtPr>
    <w:sdtEndPr/>
    <w:sdtContent>
      <w:p w:rsidR="00BE6E14" w:rsidRDefault="00BE6E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34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BE6E14"/>
    <w:rsid w:val="00BF3A49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11F5E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2021-04-28T12:19:00Z</dcterms:modified>
</cp:coreProperties>
</file>