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6C75C58E" wp14:editId="7D28BDA9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2125BD" w:rsidRPr="002125BD">
              <w:rPr>
                <w:color w:val="000080"/>
                <w:sz w:val="24"/>
                <w:szCs w:val="24"/>
              </w:rPr>
              <w:t>12.05.2021 № 5</w:t>
            </w:r>
            <w:r w:rsidR="002125BD">
              <w:rPr>
                <w:color w:val="000080"/>
                <w:sz w:val="24"/>
                <w:szCs w:val="24"/>
              </w:rPr>
              <w:t>2</w:t>
            </w:r>
            <w:bookmarkStart w:id="1" w:name="_GoBack"/>
            <w:bookmarkEnd w:id="1"/>
            <w:r w:rsidR="002125BD" w:rsidRPr="002125BD">
              <w:rPr>
                <w:color w:val="000080"/>
                <w:sz w:val="24"/>
                <w:szCs w:val="24"/>
              </w:rPr>
              <w:t xml:space="preserve">  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46CB7" w:rsidRDefault="00046CB7" w:rsidP="00046CB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816F99" w:rsidRDefault="00816F99" w:rsidP="00046CB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046CB7" w:rsidRPr="00046CB7" w:rsidRDefault="00046CB7" w:rsidP="00046CB7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046CB7">
        <w:rPr>
          <w:sz w:val="28"/>
          <w:szCs w:val="28"/>
        </w:rPr>
        <w:t xml:space="preserve">О внесении изменения в Указ Губернатора Смоленской области </w:t>
      </w:r>
      <w:r w:rsidRPr="00046CB7">
        <w:rPr>
          <w:sz w:val="28"/>
          <w:szCs w:val="28"/>
        </w:rPr>
        <w:br/>
        <w:t>от 18.07.2014 № 57</w:t>
      </w:r>
    </w:p>
    <w:p w:rsidR="00046CB7" w:rsidRPr="00046CB7" w:rsidRDefault="00046CB7" w:rsidP="00046CB7">
      <w:pPr>
        <w:shd w:val="clear" w:color="auto" w:fill="FFFFFF"/>
        <w:jc w:val="both"/>
        <w:rPr>
          <w:sz w:val="28"/>
          <w:szCs w:val="28"/>
        </w:rPr>
      </w:pPr>
    </w:p>
    <w:p w:rsidR="00046CB7" w:rsidRPr="00046CB7" w:rsidRDefault="00046CB7" w:rsidP="00046CB7">
      <w:pPr>
        <w:shd w:val="clear" w:color="auto" w:fill="FFFFFF"/>
        <w:jc w:val="both"/>
        <w:rPr>
          <w:sz w:val="28"/>
          <w:szCs w:val="28"/>
        </w:rPr>
      </w:pPr>
    </w:p>
    <w:p w:rsidR="00046CB7" w:rsidRPr="00046CB7" w:rsidRDefault="00046CB7" w:rsidP="00046CB7">
      <w:pPr>
        <w:shd w:val="clear" w:color="auto" w:fill="FFFFFF"/>
        <w:jc w:val="both"/>
        <w:rPr>
          <w:sz w:val="28"/>
          <w:szCs w:val="28"/>
        </w:rPr>
      </w:pPr>
      <w:r w:rsidRPr="00046CB7">
        <w:rPr>
          <w:sz w:val="28"/>
          <w:szCs w:val="28"/>
        </w:rPr>
        <w:tab/>
      </w:r>
      <w:proofErr w:type="gramStart"/>
      <w:r w:rsidRPr="00046CB7">
        <w:rPr>
          <w:sz w:val="28"/>
          <w:szCs w:val="28"/>
        </w:rPr>
        <w:t>П</w:t>
      </w:r>
      <w:proofErr w:type="gramEnd"/>
      <w:r w:rsidRPr="00046CB7">
        <w:rPr>
          <w:sz w:val="28"/>
          <w:szCs w:val="28"/>
        </w:rPr>
        <w:t xml:space="preserve"> о с т а н о в л я ю:</w:t>
      </w:r>
    </w:p>
    <w:p w:rsidR="00046CB7" w:rsidRPr="00046CB7" w:rsidRDefault="00046CB7" w:rsidP="00046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6CB7" w:rsidRPr="00046CB7" w:rsidRDefault="00046CB7" w:rsidP="00046C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46CB7">
        <w:rPr>
          <w:sz w:val="28"/>
          <w:szCs w:val="28"/>
        </w:rPr>
        <w:t>Внести в преамбулу Указа Губернатора Смоленской области от 18.07.2014    № 57 «</w:t>
      </w:r>
      <w:r w:rsidRPr="00046CB7">
        <w:rPr>
          <w:rFonts w:eastAsia="Calibri"/>
          <w:sz w:val="28"/>
          <w:szCs w:val="28"/>
          <w:lang w:eastAsia="en-US"/>
        </w:rPr>
        <w:t>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 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</w:t>
      </w:r>
      <w:proofErr w:type="gramEnd"/>
      <w:r w:rsidRPr="00046CB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46CB7">
        <w:rPr>
          <w:rFonts w:eastAsia="Calibri"/>
          <w:sz w:val="28"/>
          <w:szCs w:val="28"/>
          <w:lang w:eastAsia="en-US"/>
        </w:rPr>
        <w:t>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</w:t>
      </w:r>
      <w:r w:rsidRPr="00046CB7">
        <w:rPr>
          <w:sz w:val="28"/>
          <w:szCs w:val="28"/>
        </w:rPr>
        <w:t xml:space="preserve">» (в редакции указов Губернатора Смоленской области          </w:t>
      </w:r>
      <w:r w:rsidRPr="00046CB7">
        <w:rPr>
          <w:rFonts w:eastAsia="Calibri"/>
          <w:sz w:val="28"/>
          <w:szCs w:val="28"/>
          <w:lang w:eastAsia="en-US"/>
        </w:rPr>
        <w:t>от 29.12.2014 № 98, от 07.04.2020 № 37) изменение, заменив слова «</w:t>
      </w:r>
      <w:hyperlink r:id="rId8" w:history="1">
        <w:r w:rsidRPr="00046CB7">
          <w:rPr>
            <w:rFonts w:eastAsia="Calibri"/>
            <w:sz w:val="28"/>
            <w:szCs w:val="28"/>
            <w:lang w:eastAsia="en-US"/>
          </w:rPr>
          <w:t>постановления</w:t>
        </w:r>
      </w:hyperlink>
      <w:r w:rsidRPr="00046CB7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21.03.2019 № 302 «О целевом обучении по образовательным программам среднего профессионального и высшего образования и признании утратившим</w:t>
      </w:r>
      <w:proofErr w:type="gramEnd"/>
      <w:r w:rsidRPr="00046CB7">
        <w:rPr>
          <w:rFonts w:eastAsia="Calibri"/>
          <w:sz w:val="28"/>
          <w:szCs w:val="28"/>
          <w:lang w:eastAsia="en-US"/>
        </w:rPr>
        <w:t xml:space="preserve"> силу постановления Правительства Российской Федерации от 27 ноября 2013 г. № 1076» словами «постановления Правительства Российской Федерации от 13.10.2020 № 1681 «О целевом </w:t>
      </w:r>
      <w:proofErr w:type="gramStart"/>
      <w:r w:rsidRPr="00046CB7">
        <w:rPr>
          <w:rFonts w:eastAsia="Calibri"/>
          <w:sz w:val="28"/>
          <w:szCs w:val="28"/>
          <w:lang w:eastAsia="en-US"/>
        </w:rPr>
        <w:t>обучении по</w:t>
      </w:r>
      <w:proofErr w:type="gramEnd"/>
      <w:r w:rsidRPr="00046CB7">
        <w:rPr>
          <w:rFonts w:eastAsia="Calibri"/>
          <w:sz w:val="28"/>
          <w:szCs w:val="28"/>
          <w:lang w:eastAsia="en-US"/>
        </w:rPr>
        <w:t xml:space="preserve"> образовательным программам среднего профессионального и высшего образования».</w:t>
      </w:r>
    </w:p>
    <w:p w:rsidR="00046CB7" w:rsidRPr="00046CB7" w:rsidRDefault="00046CB7" w:rsidP="00046CB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46CB7" w:rsidRPr="00046CB7" w:rsidRDefault="00046CB7" w:rsidP="00046CB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46CB7" w:rsidRPr="00046CB7" w:rsidRDefault="00046CB7" w:rsidP="00046CB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46CB7">
        <w:rPr>
          <w:b/>
          <w:sz w:val="28"/>
          <w:szCs w:val="28"/>
        </w:rPr>
        <w:t xml:space="preserve">                                                                                                         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336F4E">
      <w:headerReference w:type="default" r:id="rId9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00" w:rsidRDefault="009C1700">
      <w:r>
        <w:separator/>
      </w:r>
    </w:p>
  </w:endnote>
  <w:endnote w:type="continuationSeparator" w:id="0">
    <w:p w:rsidR="009C1700" w:rsidRDefault="009C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00" w:rsidRDefault="009C1700">
      <w:r>
        <w:separator/>
      </w:r>
    </w:p>
  </w:footnote>
  <w:footnote w:type="continuationSeparator" w:id="0">
    <w:p w:rsidR="009C1700" w:rsidRDefault="009C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46CB7"/>
    <w:rsid w:val="00085131"/>
    <w:rsid w:val="000C7892"/>
    <w:rsid w:val="00122064"/>
    <w:rsid w:val="001341BA"/>
    <w:rsid w:val="002125BD"/>
    <w:rsid w:val="002A0D12"/>
    <w:rsid w:val="00301C7B"/>
    <w:rsid w:val="00336F4E"/>
    <w:rsid w:val="003563D4"/>
    <w:rsid w:val="00364B00"/>
    <w:rsid w:val="00426273"/>
    <w:rsid w:val="00483111"/>
    <w:rsid w:val="0067695B"/>
    <w:rsid w:val="006E181B"/>
    <w:rsid w:val="00721E82"/>
    <w:rsid w:val="008042A6"/>
    <w:rsid w:val="00816F99"/>
    <w:rsid w:val="00827E0F"/>
    <w:rsid w:val="008C50CA"/>
    <w:rsid w:val="00946C9A"/>
    <w:rsid w:val="009621C9"/>
    <w:rsid w:val="009B3BEF"/>
    <w:rsid w:val="009C1700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6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6C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8FE4F2498A0B0EB2E57BC6E5FDC7088250E5021090CFE40228D0DB49390CDE05EA2F1CAE820D92EECCA08C8AJ3g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7</cp:revision>
  <dcterms:created xsi:type="dcterms:W3CDTF">2020-02-03T08:24:00Z</dcterms:created>
  <dcterms:modified xsi:type="dcterms:W3CDTF">2021-05-13T12:39:00Z</dcterms:modified>
</cp:coreProperties>
</file>