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29" w:rsidRDefault="00497E29" w:rsidP="00497E29">
      <w:pPr>
        <w:jc w:val="center"/>
        <w:rPr>
          <w:sz w:val="16"/>
          <w:szCs w:val="16"/>
        </w:rPr>
      </w:pPr>
      <w:r w:rsidRPr="00C80DA9">
        <w:rPr>
          <w:noProof/>
          <w:sz w:val="28"/>
          <w:szCs w:val="28"/>
        </w:rPr>
        <w:drawing>
          <wp:inline distT="0" distB="0" distL="0" distR="0" wp14:anchorId="43EEA044" wp14:editId="34872D51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29" w:rsidRPr="003321A2" w:rsidRDefault="00497E29" w:rsidP="00497E29">
      <w:pPr>
        <w:spacing w:line="360" w:lineRule="auto"/>
        <w:jc w:val="center"/>
        <w:rPr>
          <w:sz w:val="24"/>
          <w:szCs w:val="16"/>
        </w:rPr>
      </w:pP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 xml:space="preserve">У  К  А  </w:t>
      </w:r>
      <w:proofErr w:type="gramStart"/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З</w:t>
      </w:r>
      <w:proofErr w:type="gramEnd"/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p w:rsidR="00497E29" w:rsidRPr="00B359B5" w:rsidRDefault="00497E29" w:rsidP="00497E29">
      <w:pPr>
        <w:rPr>
          <w:color w:val="7030A0"/>
          <w:sz w:val="24"/>
        </w:rPr>
      </w:pPr>
    </w:p>
    <w:p w:rsidR="00497E29" w:rsidRPr="00B359B5" w:rsidRDefault="00497E29" w:rsidP="00497E29">
      <w:pPr>
        <w:rPr>
          <w:color w:val="7030A0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0" w:name="DATEDOC"/>
      <w:bookmarkEnd w:id="0"/>
      <w:r w:rsidRPr="00B359B5">
        <w:rPr>
          <w:color w:val="7030A0"/>
          <w:sz w:val="24"/>
          <w:szCs w:val="24"/>
        </w:rPr>
        <w:t xml:space="preserve"> </w:t>
      </w:r>
      <w:r w:rsidR="000A3D36">
        <w:rPr>
          <w:color w:val="7030A0"/>
          <w:sz w:val="24"/>
          <w:szCs w:val="24"/>
        </w:rPr>
        <w:t>20.10.2021</w:t>
      </w:r>
      <w:r w:rsidRPr="00B359B5">
        <w:rPr>
          <w:color w:val="7030A0"/>
          <w:sz w:val="24"/>
          <w:szCs w:val="24"/>
        </w:rPr>
        <w:t xml:space="preserve">  № </w:t>
      </w:r>
      <w:bookmarkStart w:id="1" w:name="NUM"/>
      <w:bookmarkEnd w:id="1"/>
      <w:r w:rsidR="000A3D36">
        <w:rPr>
          <w:color w:val="7030A0"/>
          <w:sz w:val="24"/>
          <w:szCs w:val="24"/>
        </w:rPr>
        <w:t>109</w:t>
      </w:r>
      <w:bookmarkStart w:id="2" w:name="_GoBack"/>
      <w:bookmarkEnd w:id="2"/>
    </w:p>
    <w:p w:rsidR="00243B5A" w:rsidRDefault="00243B5A" w:rsidP="00243B5A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</w:p>
    <w:p w:rsidR="00243B5A" w:rsidRDefault="00243B5A" w:rsidP="00243B5A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</w:p>
    <w:p w:rsidR="00243B5A" w:rsidRDefault="00243B5A" w:rsidP="00243B5A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ограничительных мероприятий (карантина) по бешенству </w:t>
      </w:r>
    </w:p>
    <w:p w:rsidR="00243B5A" w:rsidRDefault="00243B5A" w:rsidP="00243B5A">
      <w:pPr>
        <w:rPr>
          <w:sz w:val="24"/>
          <w:szCs w:val="24"/>
        </w:rPr>
      </w:pPr>
    </w:p>
    <w:p w:rsidR="00243B5A" w:rsidRDefault="00243B5A" w:rsidP="00243B5A">
      <w:pPr>
        <w:rPr>
          <w:sz w:val="24"/>
          <w:szCs w:val="24"/>
        </w:rPr>
      </w:pPr>
    </w:p>
    <w:p w:rsidR="00243B5A" w:rsidRDefault="00243B5A" w:rsidP="00243B5A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Российской Федерации «О ветеринарии»,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бешенства, утвержденными приказом Министерства сельского хозяйства Российской Федерации от 25.11.2020 № 705 (далее – Ветеринарные правила), на основании представления начальника Главного управления ветеринарии Смоленской области от 12.10.2021 № 02-14/92494</w:t>
      </w:r>
    </w:p>
    <w:p w:rsidR="00243B5A" w:rsidRDefault="00243B5A" w:rsidP="00243B5A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243B5A" w:rsidRDefault="00243B5A" w:rsidP="00243B5A">
      <w:pPr>
        <w:tabs>
          <w:tab w:val="left" w:pos="900"/>
        </w:tabs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43B5A" w:rsidRDefault="00243B5A" w:rsidP="00243B5A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243B5A" w:rsidRDefault="00243B5A" w:rsidP="00243B5A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ограничительные мероприятия (карантин) по бешенству, определив:</w:t>
      </w:r>
    </w:p>
    <w:p w:rsidR="00243B5A" w:rsidRDefault="00243B5A" w:rsidP="00243B5A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эпизоотическим очагом – территорию личного подсобного хозяйства Зайцева Михаила Николаевича, расположенного по адресу: Смоленская область, </w:t>
      </w:r>
      <w:proofErr w:type="spellStart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Липовское</w:t>
      </w:r>
      <w:proofErr w:type="spellEnd"/>
      <w:r>
        <w:rPr>
          <w:sz w:val="28"/>
          <w:szCs w:val="28"/>
        </w:rPr>
        <w:t xml:space="preserve"> сельское поселение, деревня </w:t>
      </w:r>
      <w:proofErr w:type="spellStart"/>
      <w:r>
        <w:rPr>
          <w:sz w:val="28"/>
          <w:szCs w:val="28"/>
        </w:rPr>
        <w:t>Грязенять</w:t>
      </w:r>
      <w:proofErr w:type="spellEnd"/>
      <w:r>
        <w:rPr>
          <w:sz w:val="28"/>
          <w:szCs w:val="28"/>
        </w:rPr>
        <w:t>, улица Заречная, дом 24;</w:t>
      </w:r>
    </w:p>
    <w:p w:rsidR="00243B5A" w:rsidRDefault="00243B5A" w:rsidP="00243B5A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неблагополучным пунктом – деревни </w:t>
      </w:r>
      <w:proofErr w:type="spellStart"/>
      <w:r>
        <w:rPr>
          <w:sz w:val="28"/>
          <w:szCs w:val="28"/>
        </w:rPr>
        <w:t>Грязенять</w:t>
      </w:r>
      <w:proofErr w:type="spellEnd"/>
      <w:r>
        <w:rPr>
          <w:sz w:val="28"/>
          <w:szCs w:val="28"/>
        </w:rPr>
        <w:t xml:space="preserve">, Галеевка-1, </w:t>
      </w:r>
      <w:proofErr w:type="spellStart"/>
      <w:r>
        <w:rPr>
          <w:sz w:val="28"/>
          <w:szCs w:val="28"/>
        </w:rPr>
        <w:t>Будище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Дебря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района.</w:t>
      </w:r>
    </w:p>
    <w:p w:rsidR="00243B5A" w:rsidRDefault="00243B5A" w:rsidP="00243B5A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эпизоотическом очаге, указанном в абзаце втором пункта 1 настоящего Указа: </w:t>
      </w:r>
    </w:p>
    <w:p w:rsidR="00243B5A" w:rsidRDefault="00243B5A" w:rsidP="00243B5A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243B5A" w:rsidRDefault="00243B5A" w:rsidP="00243B5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лечение больных восприимчивых животных;</w:t>
      </w:r>
    </w:p>
    <w:p w:rsidR="00243B5A" w:rsidRDefault="00243B5A" w:rsidP="00243B5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посещение территории посторонними лицами, кроме: </w:t>
      </w:r>
    </w:p>
    <w:p w:rsidR="00243B5A" w:rsidRDefault="00243B5A" w:rsidP="00243B5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персонала, выполняющего производственные (технологические) операции, в том числе по обслуживанию восприимчивых животных;</w:t>
      </w:r>
    </w:p>
    <w:p w:rsidR="00243B5A" w:rsidRDefault="00243B5A" w:rsidP="00243B5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Федерации, и персонала, привлеченного для ликвидации очага бешенства;</w:t>
      </w:r>
    </w:p>
    <w:p w:rsidR="00243B5A" w:rsidRDefault="00243B5A" w:rsidP="00243B5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лиц, проживающих и (или) временно пребывающих на территории эпизоотического очага;</w:t>
      </w:r>
    </w:p>
    <w:p w:rsidR="00243B5A" w:rsidRDefault="00243B5A" w:rsidP="00243B5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ввоз (ввод), вывоз (вывод) восприимчивых животных, за исключением вывоза восприимчивых животных, вакцинированных против бешенства в течение 179 календарных дней, предшествующих вывозу, в том числе на убой на предприятия по убою животных или оборудованные для этих целей убойные пункты;</w:t>
      </w:r>
    </w:p>
    <w:p w:rsidR="00243B5A" w:rsidRDefault="00243B5A" w:rsidP="00243B5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перемещение и перегруппировка восприимчивых животных;</w:t>
      </w:r>
    </w:p>
    <w:p w:rsidR="00243B5A" w:rsidRDefault="00243B5A" w:rsidP="00243B5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снятие шкур с трупов восприимчивых животных;</w:t>
      </w:r>
    </w:p>
    <w:p w:rsidR="00243B5A" w:rsidRDefault="00243B5A" w:rsidP="00243B5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охота на восприимчивых животных, отнесенных к охотничьим ресурсам, за исключением охоты в целях регулирования численности охотничьих ресурсов;</w:t>
      </w:r>
    </w:p>
    <w:p w:rsidR="00243B5A" w:rsidRDefault="00243B5A" w:rsidP="00243B5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32 Ветеринарных правил.</w:t>
      </w:r>
    </w:p>
    <w:p w:rsidR="00243B5A" w:rsidRDefault="00243B5A" w:rsidP="00243B5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В неблагополучном пункте, </w:t>
      </w:r>
      <w:r>
        <w:rPr>
          <w:sz w:val="28"/>
          <w:szCs w:val="28"/>
        </w:rPr>
        <w:t>указанном в абзаце третьем пункта 1 настоящего Указа:</w:t>
      </w:r>
    </w:p>
    <w:p w:rsidR="00243B5A" w:rsidRDefault="00243B5A" w:rsidP="00243B5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243B5A" w:rsidRDefault="00243B5A" w:rsidP="00243B5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проведение ярмарок, выставок (торгов) и других мероприятий, связанных с перемещением и скоплением восприимчивых животных;</w:t>
      </w:r>
    </w:p>
    <w:p w:rsidR="00243B5A" w:rsidRDefault="00243B5A" w:rsidP="00243B5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вывоз восприимчивых животных;</w:t>
      </w:r>
    </w:p>
    <w:p w:rsidR="00243B5A" w:rsidRDefault="00243B5A" w:rsidP="00243B5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отлов диких восприимчивых животных для вывоза в зоопарки;</w:t>
      </w:r>
    </w:p>
    <w:p w:rsidR="00243B5A" w:rsidRDefault="00243B5A" w:rsidP="00243B5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34 Ветеринарных правил.</w:t>
      </w:r>
    </w:p>
    <w:p w:rsidR="00243B5A" w:rsidRDefault="00243B5A" w:rsidP="00243B5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Ограничительные мероприятия (карантин) по бешенству, указанные в пунктах 2 и 3 настоящего Указа, устанавливаются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 официального опубликования указа Губернатора Смоленской области об отмене ограничительных мероприятий (карантина) по бешенству, установленных настоящим Указом.</w:t>
      </w:r>
    </w:p>
    <w:p w:rsidR="00243B5A" w:rsidRDefault="00243B5A" w:rsidP="00243B5A">
      <w:pPr>
        <w:tabs>
          <w:tab w:val="left" w:pos="900"/>
        </w:tabs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Настоящий Указ вступает в силу со дня его официального опубликования.</w:t>
      </w:r>
    </w:p>
    <w:p w:rsidR="00243B5A" w:rsidRDefault="00243B5A" w:rsidP="00243B5A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243B5A" w:rsidRDefault="00243B5A" w:rsidP="00243B5A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243B5A" w:rsidRDefault="00243B5A" w:rsidP="00243B5A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243B5A" w:rsidRDefault="00243B5A" w:rsidP="00243B5A">
      <w:pPr>
        <w:tabs>
          <w:tab w:val="left" w:pos="426"/>
          <w:tab w:val="left" w:pos="709"/>
          <w:tab w:val="right" w:pos="10205"/>
        </w:tabs>
        <w:ind w:left="7920"/>
        <w:rPr>
          <w:b/>
          <w:sz w:val="28"/>
          <w:szCs w:val="28"/>
        </w:rPr>
      </w:pPr>
      <w:r>
        <w:rPr>
          <w:b/>
          <w:sz w:val="28"/>
          <w:szCs w:val="28"/>
        </w:rPr>
        <w:t>А.В. Островский</w:t>
      </w:r>
    </w:p>
    <w:p w:rsidR="00D33ECE" w:rsidRPr="00C80DA9" w:rsidRDefault="00D33ECE" w:rsidP="00497E29">
      <w:pPr>
        <w:rPr>
          <w:sz w:val="28"/>
          <w:szCs w:val="28"/>
          <w:lang w:val="en-US"/>
        </w:rPr>
      </w:pPr>
    </w:p>
    <w:sectPr w:rsidR="00D33ECE" w:rsidRPr="00C80DA9" w:rsidSect="00243B5A">
      <w:headerReference w:type="default" r:id="rId8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7A" w:rsidRDefault="00FE317A">
      <w:r>
        <w:separator/>
      </w:r>
    </w:p>
  </w:endnote>
  <w:endnote w:type="continuationSeparator" w:id="0">
    <w:p w:rsidR="00FE317A" w:rsidRDefault="00FE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7A" w:rsidRDefault="00FE317A">
      <w:r>
        <w:separator/>
      </w:r>
    </w:p>
  </w:footnote>
  <w:footnote w:type="continuationSeparator" w:id="0">
    <w:p w:rsidR="00FE317A" w:rsidRDefault="00FE3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17773"/>
      <w:docPartObj>
        <w:docPartGallery w:val="Page Numbers (Top of Page)"/>
        <w:docPartUnique/>
      </w:docPartObj>
    </w:sdtPr>
    <w:sdtEndPr/>
    <w:sdtContent>
      <w:p w:rsidR="00243B5A" w:rsidRDefault="00243B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D36">
          <w:rPr>
            <w:noProof/>
          </w:rPr>
          <w:t>2</w:t>
        </w:r>
        <w:r>
          <w:fldChar w:fldCharType="end"/>
        </w:r>
      </w:p>
    </w:sdtContent>
  </w:sdt>
  <w:p w:rsidR="00243B5A" w:rsidRDefault="00243B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85131"/>
    <w:rsid w:val="000A3D36"/>
    <w:rsid w:val="000C48C8"/>
    <w:rsid w:val="000C7892"/>
    <w:rsid w:val="000D403C"/>
    <w:rsid w:val="00122064"/>
    <w:rsid w:val="001341BA"/>
    <w:rsid w:val="00161431"/>
    <w:rsid w:val="001C5F21"/>
    <w:rsid w:val="002032E8"/>
    <w:rsid w:val="00243B5A"/>
    <w:rsid w:val="00254BBD"/>
    <w:rsid w:val="002A0D12"/>
    <w:rsid w:val="00301C7B"/>
    <w:rsid w:val="003321A2"/>
    <w:rsid w:val="00336F4E"/>
    <w:rsid w:val="003563D4"/>
    <w:rsid w:val="003624FD"/>
    <w:rsid w:val="00364B00"/>
    <w:rsid w:val="00417763"/>
    <w:rsid w:val="00426273"/>
    <w:rsid w:val="00483111"/>
    <w:rsid w:val="00497E29"/>
    <w:rsid w:val="00567B74"/>
    <w:rsid w:val="00614B8A"/>
    <w:rsid w:val="0067695B"/>
    <w:rsid w:val="006E181B"/>
    <w:rsid w:val="00721E82"/>
    <w:rsid w:val="007F7E3F"/>
    <w:rsid w:val="0082459C"/>
    <w:rsid w:val="00827E0F"/>
    <w:rsid w:val="00862853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6598"/>
    <w:rsid w:val="00B22D79"/>
    <w:rsid w:val="00B359B5"/>
    <w:rsid w:val="00B63EB7"/>
    <w:rsid w:val="00C3288A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951A5"/>
    <w:rsid w:val="00DF7794"/>
    <w:rsid w:val="00F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Деружинская Марина Олеговна</cp:lastModifiedBy>
  <cp:revision>12</cp:revision>
  <cp:lastPrinted>2021-07-12T09:37:00Z</cp:lastPrinted>
  <dcterms:created xsi:type="dcterms:W3CDTF">2021-04-01T08:06:00Z</dcterms:created>
  <dcterms:modified xsi:type="dcterms:W3CDTF">2021-10-20T12:45:00Z</dcterms:modified>
</cp:coreProperties>
</file>