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F65E8E" w:rsidRPr="00F65E8E">
        <w:rPr>
          <w:color w:val="7030A0"/>
          <w:sz w:val="24"/>
          <w:szCs w:val="24"/>
        </w:rPr>
        <w:t xml:space="preserve">15.08.2022  № </w:t>
      </w:r>
      <w:r w:rsidR="00F65E8E">
        <w:rPr>
          <w:color w:val="7030A0"/>
          <w:sz w:val="24"/>
          <w:szCs w:val="24"/>
        </w:rPr>
        <w:t>81</w:t>
      </w:r>
      <w:bookmarkStart w:id="2" w:name="_GoBack"/>
      <w:bookmarkEnd w:id="2"/>
    </w:p>
    <w:p w:rsidR="008667F3" w:rsidRDefault="008667F3" w:rsidP="008667F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667F3" w:rsidRDefault="008667F3" w:rsidP="008667F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667F3" w:rsidRDefault="008667F3" w:rsidP="008667F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8667F3" w:rsidRDefault="008667F3" w:rsidP="008667F3">
      <w:pPr>
        <w:rPr>
          <w:sz w:val="24"/>
          <w:szCs w:val="24"/>
        </w:rPr>
      </w:pPr>
    </w:p>
    <w:p w:rsidR="008667F3" w:rsidRDefault="008667F3" w:rsidP="008667F3">
      <w:pPr>
        <w:rPr>
          <w:sz w:val="24"/>
          <w:szCs w:val="24"/>
        </w:rPr>
      </w:pPr>
    </w:p>
    <w:p w:rsidR="008667F3" w:rsidRDefault="008667F3" w:rsidP="008667F3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</w:t>
      </w:r>
      <w:r>
        <w:rPr>
          <w:color w:val="000000"/>
          <w:sz w:val="28"/>
          <w:szCs w:val="28"/>
        </w:rPr>
        <w:t>04.08.2022 № 02-10/12474</w:t>
      </w:r>
    </w:p>
    <w:p w:rsidR="008667F3" w:rsidRDefault="008667F3" w:rsidP="008667F3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8667F3" w:rsidRDefault="008667F3" w:rsidP="008667F3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667F3" w:rsidRDefault="008667F3" w:rsidP="008667F3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8667F3" w:rsidRDefault="008667F3" w:rsidP="008667F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8667F3" w:rsidRDefault="008667F3" w:rsidP="008667F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</w:t>
      </w:r>
      <w:r>
        <w:rPr>
          <w:color w:val="000000"/>
          <w:sz w:val="28"/>
          <w:szCs w:val="28"/>
        </w:rPr>
        <w:t xml:space="preserve">личного подсобного хозяйства </w:t>
      </w:r>
      <w:proofErr w:type="spellStart"/>
      <w:r>
        <w:rPr>
          <w:color w:val="000000"/>
          <w:sz w:val="28"/>
          <w:szCs w:val="28"/>
        </w:rPr>
        <w:t>Прохоренкова</w:t>
      </w:r>
      <w:proofErr w:type="spellEnd"/>
      <w:r>
        <w:rPr>
          <w:color w:val="000000"/>
          <w:sz w:val="28"/>
          <w:szCs w:val="28"/>
        </w:rPr>
        <w:t xml:space="preserve"> Михаила Сергеевича, расположенного по адресу: Смоленская область, Смоленский район, Катынское сельское поселение, деревня Красная Горка, дом 18</w:t>
      </w:r>
      <w:r>
        <w:rPr>
          <w:sz w:val="28"/>
          <w:szCs w:val="28"/>
        </w:rPr>
        <w:t>;</w:t>
      </w:r>
    </w:p>
    <w:p w:rsidR="008667F3" w:rsidRDefault="008667F3" w:rsidP="008667F3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неблагополучным пунктом – село </w:t>
      </w:r>
      <w:proofErr w:type="spellStart"/>
      <w:r>
        <w:rPr>
          <w:color w:val="000000"/>
          <w:sz w:val="28"/>
          <w:szCs w:val="28"/>
        </w:rPr>
        <w:t>Катынь</w:t>
      </w:r>
      <w:proofErr w:type="spellEnd"/>
      <w:r>
        <w:rPr>
          <w:color w:val="000000"/>
          <w:sz w:val="28"/>
          <w:szCs w:val="28"/>
        </w:rPr>
        <w:t xml:space="preserve">, поселок </w:t>
      </w:r>
      <w:proofErr w:type="spellStart"/>
      <w:r>
        <w:rPr>
          <w:color w:val="000000"/>
          <w:sz w:val="28"/>
          <w:szCs w:val="28"/>
        </w:rPr>
        <w:t>Авторемзавод</w:t>
      </w:r>
      <w:proofErr w:type="spellEnd"/>
      <w:r>
        <w:rPr>
          <w:color w:val="000000"/>
          <w:sz w:val="28"/>
          <w:szCs w:val="28"/>
        </w:rPr>
        <w:t xml:space="preserve">, деревни </w:t>
      </w:r>
      <w:proofErr w:type="spellStart"/>
      <w:r>
        <w:rPr>
          <w:color w:val="000000"/>
          <w:sz w:val="28"/>
          <w:szCs w:val="28"/>
        </w:rPr>
        <w:t>Шафорово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Рожаново</w:t>
      </w:r>
      <w:proofErr w:type="spellEnd"/>
      <w:r>
        <w:rPr>
          <w:color w:val="000000"/>
          <w:sz w:val="28"/>
          <w:szCs w:val="28"/>
        </w:rPr>
        <w:t xml:space="preserve">, Школьный, </w:t>
      </w:r>
      <w:proofErr w:type="spellStart"/>
      <w:r>
        <w:rPr>
          <w:color w:val="000000"/>
          <w:sz w:val="28"/>
          <w:szCs w:val="28"/>
        </w:rPr>
        <w:t>Вонлярово</w:t>
      </w:r>
      <w:proofErr w:type="spellEnd"/>
      <w:r>
        <w:rPr>
          <w:color w:val="000000"/>
          <w:sz w:val="28"/>
          <w:szCs w:val="28"/>
        </w:rPr>
        <w:t xml:space="preserve"> Смоленского района.</w:t>
      </w:r>
    </w:p>
    <w:p w:rsidR="008667F3" w:rsidRDefault="008667F3" w:rsidP="008667F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8667F3" w:rsidRDefault="008667F3" w:rsidP="008667F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8667F3" w:rsidRDefault="008667F3" w:rsidP="008667F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8667F3" w:rsidRDefault="008667F3" w:rsidP="008667F3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8667F3" w:rsidRDefault="008667F3" w:rsidP="008667F3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667F3" w:rsidRDefault="008667F3" w:rsidP="008667F3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667F3" w:rsidRDefault="008667F3" w:rsidP="008667F3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667F3" w:rsidRDefault="008667F3" w:rsidP="008667F3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Губернатора </w:t>
      </w:r>
    </w:p>
    <w:p w:rsidR="008667F3" w:rsidRDefault="008667F3" w:rsidP="008667F3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>
        <w:rPr>
          <w:b/>
          <w:sz w:val="28"/>
          <w:szCs w:val="28"/>
        </w:rPr>
        <w:t>Ю.С. Свириденков</w:t>
      </w:r>
    </w:p>
    <w:p w:rsidR="00D33ECE" w:rsidRPr="008667F3" w:rsidRDefault="00D33ECE" w:rsidP="00497E29">
      <w:pPr>
        <w:rPr>
          <w:sz w:val="28"/>
          <w:szCs w:val="28"/>
        </w:rPr>
      </w:pPr>
    </w:p>
    <w:sectPr w:rsidR="00D33ECE" w:rsidRPr="008667F3" w:rsidSect="00F13D7E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9F" w:rsidRDefault="00092C9F">
      <w:r>
        <w:separator/>
      </w:r>
    </w:p>
  </w:endnote>
  <w:endnote w:type="continuationSeparator" w:id="0">
    <w:p w:rsidR="00092C9F" w:rsidRDefault="0009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9F" w:rsidRDefault="00092C9F">
      <w:r>
        <w:separator/>
      </w:r>
    </w:p>
  </w:footnote>
  <w:footnote w:type="continuationSeparator" w:id="0">
    <w:p w:rsidR="00092C9F" w:rsidRDefault="0009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810723"/>
      <w:docPartObj>
        <w:docPartGallery w:val="Page Numbers (Top of Page)"/>
        <w:docPartUnique/>
      </w:docPartObj>
    </w:sdtPr>
    <w:sdtEndPr/>
    <w:sdtContent>
      <w:p w:rsidR="00F13D7E" w:rsidRDefault="00F13D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8E">
          <w:rPr>
            <w:noProof/>
          </w:rPr>
          <w:t>2</w:t>
        </w:r>
        <w:r>
          <w:fldChar w:fldCharType="end"/>
        </w:r>
      </w:p>
    </w:sdtContent>
  </w:sdt>
  <w:p w:rsidR="00F13D7E" w:rsidRDefault="00F13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92C9F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07CE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667F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F13D7E"/>
    <w:rsid w:val="00F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13</cp:revision>
  <cp:lastPrinted>2021-07-12T09:37:00Z</cp:lastPrinted>
  <dcterms:created xsi:type="dcterms:W3CDTF">2021-04-01T08:06:00Z</dcterms:created>
  <dcterms:modified xsi:type="dcterms:W3CDTF">2022-08-15T12:24:00Z</dcterms:modified>
</cp:coreProperties>
</file>